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6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93"/>
        <w:gridCol w:w="2076"/>
      </w:tblGrid>
      <w:tr w:rsidR="008F1ECC" w:rsidRPr="00BA64CD" w:rsidTr="003870B9">
        <w:trPr>
          <w:tblCellSpacing w:w="15" w:type="dxa"/>
        </w:trPr>
        <w:tc>
          <w:tcPr>
            <w:tcW w:w="10348" w:type="dxa"/>
            <w:shd w:val="clear" w:color="auto" w:fill="FFFFFF"/>
            <w:hideMark/>
          </w:tcPr>
          <w:p w:rsidR="008F1ECC" w:rsidRPr="008F411B" w:rsidRDefault="00004DB1" w:rsidP="003870B9">
            <w:pPr>
              <w:ind w:firstLine="567"/>
              <w:jc w:val="center"/>
              <w:rPr>
                <w:rFonts w:ascii="Arial" w:hAnsi="Arial" w:cs="Arial"/>
                <w:b/>
                <w:sz w:val="32"/>
                <w:szCs w:val="32"/>
              </w:rPr>
            </w:pPr>
            <w:r>
              <w:rPr>
                <w:rFonts w:ascii="Arial" w:hAnsi="Arial" w:cs="Arial"/>
                <w:b/>
                <w:sz w:val="32"/>
                <w:szCs w:val="32"/>
              </w:rPr>
              <w:t>О проведении Вебинаров</w:t>
            </w:r>
            <w:r w:rsidR="00FE468B">
              <w:rPr>
                <w:rFonts w:ascii="Arial" w:hAnsi="Arial" w:cs="Arial"/>
                <w:b/>
                <w:sz w:val="32"/>
                <w:szCs w:val="32"/>
              </w:rPr>
              <w:t xml:space="preserve"> в августе 2021 года</w:t>
            </w:r>
          </w:p>
          <w:p w:rsidR="008F1ECC" w:rsidRPr="00215215" w:rsidRDefault="008F1ECC" w:rsidP="003870B9">
            <w:pPr>
              <w:jc w:val="both"/>
              <w:rPr>
                <w:rFonts w:ascii="Times New Roman" w:hAnsi="Times New Roman" w:cs="Times New Roman"/>
                <w:b/>
                <w:bCs/>
                <w:sz w:val="16"/>
                <w:szCs w:val="16"/>
              </w:rPr>
            </w:pPr>
          </w:p>
        </w:tc>
        <w:tc>
          <w:tcPr>
            <w:tcW w:w="0" w:type="auto"/>
            <w:shd w:val="clear" w:color="auto" w:fill="FFFFFF"/>
            <w:hideMark/>
          </w:tcPr>
          <w:p w:rsidR="008F1ECC" w:rsidRPr="00BA64CD" w:rsidRDefault="008F1ECC" w:rsidP="003870B9">
            <w:pPr>
              <w:ind w:firstLine="567"/>
              <w:jc w:val="both"/>
              <w:rPr>
                <w:rFonts w:ascii="Times New Roman" w:hAnsi="Times New Roman" w:cs="Times New Roman"/>
                <w:b/>
                <w:sz w:val="26"/>
                <w:szCs w:val="26"/>
              </w:rPr>
            </w:pPr>
          </w:p>
        </w:tc>
      </w:tr>
    </w:tbl>
    <w:p w:rsidR="00981B50" w:rsidRDefault="00BF42E7" w:rsidP="00004DB1">
      <w:pPr>
        <w:ind w:firstLine="720"/>
        <w:jc w:val="both"/>
        <w:rPr>
          <w:rFonts w:ascii="Arial" w:hAnsi="Arial" w:cs="Arial"/>
          <w:color w:val="000000"/>
          <w:sz w:val="26"/>
          <w:szCs w:val="26"/>
        </w:rPr>
      </w:pPr>
      <w:r w:rsidRPr="000A7B6E">
        <w:rPr>
          <w:rFonts w:ascii="Arial" w:hAnsi="Arial" w:cs="Arial"/>
          <w:color w:val="000000"/>
          <w:sz w:val="26"/>
          <w:szCs w:val="26"/>
        </w:rPr>
        <w:t>Межрайонная И</w:t>
      </w:r>
      <w:r w:rsidR="007D5FE8">
        <w:rPr>
          <w:rFonts w:ascii="Arial" w:hAnsi="Arial" w:cs="Arial"/>
          <w:color w:val="000000"/>
          <w:sz w:val="26"/>
          <w:szCs w:val="26"/>
        </w:rPr>
        <w:t>ФН</w:t>
      </w:r>
      <w:r w:rsidRPr="000A7B6E">
        <w:rPr>
          <w:rFonts w:ascii="Arial" w:hAnsi="Arial" w:cs="Arial"/>
          <w:color w:val="000000"/>
          <w:sz w:val="26"/>
          <w:szCs w:val="26"/>
        </w:rPr>
        <w:t xml:space="preserve">С России № 7 по Красноярскому краю </w:t>
      </w:r>
      <w:r w:rsidR="00004DB1">
        <w:rPr>
          <w:rFonts w:ascii="Arial" w:hAnsi="Arial" w:cs="Arial"/>
          <w:color w:val="000000"/>
          <w:sz w:val="26"/>
          <w:szCs w:val="26"/>
        </w:rPr>
        <w:t>приглашает</w:t>
      </w:r>
      <w:r w:rsidRPr="000A7B6E">
        <w:rPr>
          <w:rFonts w:ascii="Arial" w:hAnsi="Arial" w:cs="Arial"/>
          <w:color w:val="000000"/>
          <w:sz w:val="26"/>
          <w:szCs w:val="26"/>
        </w:rPr>
        <w:t xml:space="preserve"> </w:t>
      </w:r>
      <w:r w:rsidR="0065770C">
        <w:rPr>
          <w:rFonts w:ascii="Arial" w:hAnsi="Arial" w:cs="Arial"/>
          <w:color w:val="000000"/>
          <w:sz w:val="26"/>
          <w:szCs w:val="26"/>
        </w:rPr>
        <w:t xml:space="preserve">налогоплательщиков </w:t>
      </w:r>
      <w:r w:rsidR="00004DB1">
        <w:rPr>
          <w:rFonts w:ascii="Arial" w:hAnsi="Arial" w:cs="Arial"/>
          <w:color w:val="000000"/>
          <w:sz w:val="26"/>
          <w:szCs w:val="26"/>
        </w:rPr>
        <w:t>принять участие в вебинарах, проводимых Управлением ФНС России по Красноярскому краю:</w:t>
      </w:r>
    </w:p>
    <w:p w:rsidR="00FE468B" w:rsidRDefault="00FE468B" w:rsidP="00004DB1">
      <w:pPr>
        <w:ind w:firstLine="720"/>
        <w:jc w:val="both"/>
        <w:rPr>
          <w:rFonts w:ascii="Arial" w:hAnsi="Arial" w:cs="Arial"/>
          <w:color w:val="000000"/>
          <w:sz w:val="26"/>
          <w:szCs w:val="26"/>
        </w:rPr>
      </w:pPr>
    </w:p>
    <w:tbl>
      <w:tblPr>
        <w:tblStyle w:val="af6"/>
        <w:tblW w:w="0" w:type="auto"/>
        <w:jc w:val="center"/>
        <w:tblLook w:val="04A0" w:firstRow="1" w:lastRow="0" w:firstColumn="1" w:lastColumn="0" w:noHBand="0" w:noVBand="1"/>
      </w:tblPr>
      <w:tblGrid>
        <w:gridCol w:w="2393"/>
        <w:gridCol w:w="3138"/>
        <w:gridCol w:w="4665"/>
      </w:tblGrid>
      <w:tr w:rsidR="00FE468B" w:rsidTr="00FE468B">
        <w:trPr>
          <w:jc w:val="center"/>
        </w:trPr>
        <w:tc>
          <w:tcPr>
            <w:tcW w:w="2393" w:type="dxa"/>
          </w:tcPr>
          <w:p w:rsidR="00FE468B" w:rsidRDefault="00FE468B">
            <w:pPr>
              <w:jc w:val="both"/>
              <w:textAlignment w:val="top"/>
              <w:rPr>
                <w:rFonts w:ascii="Arial" w:hAnsi="Arial" w:cs="Arial"/>
                <w:color w:val="000000"/>
                <w:sz w:val="26"/>
                <w:szCs w:val="26"/>
              </w:rPr>
            </w:pPr>
            <w:r w:rsidRPr="00004DB1">
              <w:rPr>
                <w:rFonts w:ascii="Arial" w:hAnsi="Arial" w:cs="Arial"/>
                <w:b/>
                <w:color w:val="000000"/>
                <w:sz w:val="26"/>
                <w:szCs w:val="26"/>
              </w:rPr>
              <w:t>16 августа 2021 года в 11.00</w:t>
            </w:r>
          </w:p>
        </w:tc>
        <w:tc>
          <w:tcPr>
            <w:tcW w:w="3138" w:type="dxa"/>
          </w:tcPr>
          <w:p w:rsidR="00FE468B" w:rsidRDefault="00FE468B">
            <w:pPr>
              <w:jc w:val="both"/>
              <w:textAlignment w:val="top"/>
              <w:rPr>
                <w:rFonts w:ascii="Arial" w:hAnsi="Arial" w:cs="Arial"/>
                <w:color w:val="000000"/>
                <w:sz w:val="26"/>
                <w:szCs w:val="26"/>
              </w:rPr>
            </w:pPr>
            <w:r>
              <w:rPr>
                <w:rFonts w:ascii="Arial" w:hAnsi="Arial" w:cs="Arial"/>
                <w:color w:val="000000"/>
                <w:sz w:val="26"/>
                <w:szCs w:val="26"/>
              </w:rPr>
              <w:t>Применение общей и упрощенной систем налогообложения религиозными организациями. Особенности исчисления налога на доходы физических лиц».</w:t>
            </w:r>
          </w:p>
        </w:tc>
        <w:tc>
          <w:tcPr>
            <w:tcW w:w="4665" w:type="dxa"/>
          </w:tcPr>
          <w:p w:rsidR="00FE468B" w:rsidRDefault="00FE468B" w:rsidP="006D5402">
            <w:pPr>
              <w:jc w:val="center"/>
              <w:rPr>
                <w:rFonts w:ascii="Arial" w:hAnsi="Arial" w:cs="Arial"/>
                <w:color w:val="000000"/>
                <w:sz w:val="26"/>
                <w:szCs w:val="26"/>
              </w:rPr>
            </w:pPr>
            <w:hyperlink r:id="rId6" w:history="1">
              <w:r w:rsidRPr="007B55B5">
                <w:rPr>
                  <w:rStyle w:val="a8"/>
                  <w:rFonts w:ascii="Arial" w:hAnsi="Arial" w:cs="Arial"/>
                  <w:sz w:val="26"/>
                  <w:szCs w:val="26"/>
                </w:rPr>
                <w:t>https://w.sbis.ru/webinar/160821</w:t>
              </w:r>
            </w:hyperlink>
          </w:p>
          <w:p w:rsidR="00FE468B" w:rsidRDefault="00FE468B">
            <w:pPr>
              <w:jc w:val="both"/>
              <w:textAlignment w:val="top"/>
              <w:rPr>
                <w:rFonts w:ascii="Arial" w:hAnsi="Arial" w:cs="Arial"/>
                <w:color w:val="000000"/>
                <w:sz w:val="26"/>
                <w:szCs w:val="26"/>
              </w:rPr>
            </w:pPr>
          </w:p>
          <w:p w:rsidR="00FE468B" w:rsidRDefault="00FE468B" w:rsidP="006D5402">
            <w:pPr>
              <w:jc w:val="center"/>
              <w:textAlignment w:val="top"/>
              <w:rPr>
                <w:rFonts w:ascii="Arial" w:hAnsi="Arial" w:cs="Arial"/>
                <w:color w:val="000000"/>
                <w:sz w:val="26"/>
                <w:szCs w:val="26"/>
              </w:rPr>
            </w:pPr>
            <w:r>
              <w:rPr>
                <w:noProof/>
                <w:sz w:val="26"/>
                <w:szCs w:val="26"/>
              </w:rPr>
              <w:drawing>
                <wp:inline distT="0" distB="0" distL="0" distR="0" wp14:anchorId="0EF4FD14" wp14:editId="679D9DEA">
                  <wp:extent cx="16002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210816.gif"/>
                          <pic:cNvPicPr/>
                        </pic:nvPicPr>
                        <pic:blipFill>
                          <a:blip r:embed="rId7">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tc>
      </w:tr>
      <w:tr w:rsidR="00FE468B" w:rsidTr="00FE468B">
        <w:trPr>
          <w:jc w:val="center"/>
        </w:trPr>
        <w:tc>
          <w:tcPr>
            <w:tcW w:w="2393" w:type="dxa"/>
          </w:tcPr>
          <w:p w:rsidR="00FE468B" w:rsidRDefault="00FE468B">
            <w:pPr>
              <w:jc w:val="both"/>
              <w:textAlignment w:val="top"/>
              <w:rPr>
                <w:rFonts w:ascii="Arial" w:hAnsi="Arial" w:cs="Arial"/>
                <w:color w:val="000000"/>
                <w:sz w:val="26"/>
                <w:szCs w:val="26"/>
              </w:rPr>
            </w:pPr>
            <w:r w:rsidRPr="00FE468B">
              <w:rPr>
                <w:rFonts w:ascii="Arial" w:hAnsi="Arial" w:cs="Arial"/>
                <w:b/>
                <w:color w:val="000000"/>
                <w:sz w:val="26"/>
                <w:szCs w:val="26"/>
              </w:rPr>
              <w:t>18 августа 2021 года в 11.00</w:t>
            </w:r>
          </w:p>
        </w:tc>
        <w:tc>
          <w:tcPr>
            <w:tcW w:w="3138" w:type="dxa"/>
          </w:tcPr>
          <w:p w:rsidR="00FE468B" w:rsidRDefault="00FE468B">
            <w:pPr>
              <w:jc w:val="both"/>
              <w:textAlignment w:val="top"/>
              <w:rPr>
                <w:rFonts w:ascii="Arial" w:hAnsi="Arial" w:cs="Arial"/>
                <w:color w:val="000000"/>
                <w:sz w:val="26"/>
                <w:szCs w:val="26"/>
              </w:rPr>
            </w:pPr>
            <w:r>
              <w:rPr>
                <w:rFonts w:ascii="Arial" w:hAnsi="Arial" w:cs="Arial"/>
                <w:color w:val="000000"/>
                <w:sz w:val="26"/>
                <w:szCs w:val="26"/>
              </w:rPr>
              <w:t>«Актуальные вопросы по государственной регистрации юридических лиц и индивидуальных предпринимателей. Исключение недействующих предпринимателе</w:t>
            </w:r>
            <w:r>
              <w:rPr>
                <w:rFonts w:ascii="Arial" w:hAnsi="Arial" w:cs="Arial"/>
                <w:color w:val="000000"/>
                <w:sz w:val="26"/>
                <w:szCs w:val="26"/>
              </w:rPr>
              <w:tab/>
              <w:t xml:space="preserve"> из ЕГРИП. Порядок выдачи электронной подписи налогоплательщикам в Удостоверяющем центре ФНС России».</w:t>
            </w:r>
          </w:p>
        </w:tc>
        <w:tc>
          <w:tcPr>
            <w:tcW w:w="4665" w:type="dxa"/>
          </w:tcPr>
          <w:p w:rsidR="00FE468B" w:rsidRPr="00FE468B" w:rsidRDefault="00FE468B" w:rsidP="006D5402">
            <w:pPr>
              <w:jc w:val="center"/>
              <w:rPr>
                <w:rStyle w:val="a8"/>
                <w:rFonts w:ascii="Arial" w:hAnsi="Arial" w:cs="Arial"/>
                <w:sz w:val="26"/>
                <w:szCs w:val="26"/>
              </w:rPr>
            </w:pPr>
            <w:hyperlink r:id="rId8" w:history="1">
              <w:r w:rsidRPr="00FE468B">
                <w:rPr>
                  <w:rStyle w:val="a8"/>
                  <w:rFonts w:ascii="Arial" w:hAnsi="Arial" w:cs="Arial"/>
                  <w:sz w:val="26"/>
                  <w:szCs w:val="26"/>
                </w:rPr>
                <w:t>https://w.sbis.ru/webinar/180821</w:t>
              </w:r>
            </w:hyperlink>
          </w:p>
          <w:p w:rsidR="00FE468B" w:rsidRPr="00FE468B" w:rsidRDefault="00FE468B" w:rsidP="00FE468B">
            <w:pPr>
              <w:ind w:firstLine="720"/>
              <w:jc w:val="both"/>
              <w:rPr>
                <w:rStyle w:val="a8"/>
                <w:rFonts w:ascii="Arial" w:hAnsi="Arial" w:cs="Arial"/>
                <w:sz w:val="26"/>
                <w:szCs w:val="26"/>
              </w:rPr>
            </w:pPr>
          </w:p>
          <w:p w:rsidR="00FE468B" w:rsidRDefault="00FE468B" w:rsidP="006D5402">
            <w:pPr>
              <w:jc w:val="center"/>
              <w:textAlignment w:val="top"/>
              <w:rPr>
                <w:rFonts w:ascii="Arial" w:hAnsi="Arial" w:cs="Arial"/>
                <w:color w:val="000000"/>
                <w:sz w:val="26"/>
                <w:szCs w:val="26"/>
              </w:rPr>
            </w:pPr>
            <w:r w:rsidRPr="00FE468B">
              <w:rPr>
                <w:rFonts w:ascii="Arial" w:hAnsi="Arial" w:cs="Arial"/>
                <w:color w:val="000000"/>
                <w:sz w:val="26"/>
                <w:szCs w:val="26"/>
              </w:rPr>
              <w:drawing>
                <wp:inline distT="0" distB="0" distL="0" distR="0" wp14:anchorId="7B1746D3" wp14:editId="4704F3FA">
                  <wp:extent cx="1895475" cy="1895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210818.gif"/>
                          <pic:cNvPicPr/>
                        </pic:nvPicPr>
                        <pic:blipFill>
                          <a:blip r:embed="rId9">
                            <a:extLst>
                              <a:ext uri="{28A0092B-C50C-407E-A947-70E740481C1C}">
                                <a14:useLocalDpi xmlns:a14="http://schemas.microsoft.com/office/drawing/2010/main" val="0"/>
                              </a:ext>
                            </a:extLst>
                          </a:blip>
                          <a:stretch>
                            <a:fillRect/>
                          </a:stretch>
                        </pic:blipFill>
                        <pic:spPr>
                          <a:xfrm>
                            <a:off x="0" y="0"/>
                            <a:ext cx="1896099" cy="1896099"/>
                          </a:xfrm>
                          <a:prstGeom prst="rect">
                            <a:avLst/>
                          </a:prstGeom>
                        </pic:spPr>
                      </pic:pic>
                    </a:graphicData>
                  </a:graphic>
                </wp:inline>
              </w:drawing>
            </w:r>
          </w:p>
        </w:tc>
      </w:tr>
      <w:tr w:rsidR="00FE468B" w:rsidTr="00FE468B">
        <w:trPr>
          <w:jc w:val="center"/>
        </w:trPr>
        <w:tc>
          <w:tcPr>
            <w:tcW w:w="2393" w:type="dxa"/>
          </w:tcPr>
          <w:p w:rsidR="00FE468B" w:rsidRDefault="00FE468B">
            <w:pPr>
              <w:jc w:val="both"/>
              <w:textAlignment w:val="top"/>
              <w:rPr>
                <w:rFonts w:ascii="Arial" w:hAnsi="Arial" w:cs="Arial"/>
                <w:color w:val="000000"/>
                <w:sz w:val="26"/>
                <w:szCs w:val="26"/>
              </w:rPr>
            </w:pPr>
            <w:r w:rsidRPr="00FE468B">
              <w:rPr>
                <w:rFonts w:ascii="Arial" w:hAnsi="Arial" w:cs="Arial"/>
                <w:b/>
                <w:color w:val="000000"/>
                <w:sz w:val="26"/>
                <w:szCs w:val="26"/>
              </w:rPr>
              <w:t>24 августа 2021 года в 11.00</w:t>
            </w:r>
          </w:p>
        </w:tc>
        <w:tc>
          <w:tcPr>
            <w:tcW w:w="3138" w:type="dxa"/>
          </w:tcPr>
          <w:p w:rsidR="00FE468B" w:rsidRDefault="00FE468B">
            <w:pPr>
              <w:jc w:val="both"/>
              <w:textAlignment w:val="top"/>
              <w:rPr>
                <w:rFonts w:ascii="Arial" w:hAnsi="Arial" w:cs="Arial"/>
                <w:color w:val="000000"/>
                <w:sz w:val="26"/>
                <w:szCs w:val="26"/>
              </w:rPr>
            </w:pPr>
            <w:r>
              <w:rPr>
                <w:rFonts w:ascii="Arial" w:hAnsi="Arial" w:cs="Arial"/>
                <w:color w:val="000000"/>
                <w:sz w:val="26"/>
                <w:szCs w:val="26"/>
              </w:rPr>
              <w:t>«Проблемы бизнеса, связанные с недостоверностью сведений в ЕГРЮЛ о себе и своих деловых партнерах. Урегулирование задолженности»</w:t>
            </w:r>
          </w:p>
        </w:tc>
        <w:tc>
          <w:tcPr>
            <w:tcW w:w="4665" w:type="dxa"/>
          </w:tcPr>
          <w:p w:rsidR="00FE468B" w:rsidRPr="00FE468B" w:rsidRDefault="00FE468B" w:rsidP="006D5402">
            <w:pPr>
              <w:jc w:val="center"/>
              <w:textAlignment w:val="top"/>
              <w:rPr>
                <w:rStyle w:val="a8"/>
                <w:rFonts w:ascii="Arial" w:hAnsi="Arial" w:cs="Arial"/>
                <w:sz w:val="26"/>
                <w:szCs w:val="26"/>
              </w:rPr>
            </w:pPr>
            <w:hyperlink r:id="rId10" w:history="1">
              <w:r w:rsidRPr="00FE468B">
                <w:rPr>
                  <w:rStyle w:val="a8"/>
                  <w:rFonts w:ascii="Arial" w:hAnsi="Arial" w:cs="Arial"/>
                  <w:sz w:val="26"/>
                  <w:szCs w:val="26"/>
                </w:rPr>
                <w:t>https://w.sbis.ru/webinar/240821</w:t>
              </w:r>
            </w:hyperlink>
          </w:p>
          <w:p w:rsidR="00FE468B" w:rsidRDefault="00FE468B" w:rsidP="006D5402">
            <w:pPr>
              <w:jc w:val="center"/>
              <w:textAlignment w:val="top"/>
              <w:rPr>
                <w:rFonts w:ascii="Arial" w:hAnsi="Arial" w:cs="Arial"/>
                <w:color w:val="000000"/>
                <w:sz w:val="26"/>
                <w:szCs w:val="26"/>
              </w:rPr>
            </w:pPr>
            <w:r>
              <w:rPr>
                <w:noProof/>
                <w:sz w:val="26"/>
                <w:szCs w:val="26"/>
              </w:rPr>
              <w:drawing>
                <wp:inline distT="0" distB="0" distL="0" distR="0" wp14:anchorId="4573A1C0" wp14:editId="00111C98">
                  <wp:extent cx="1571625" cy="1571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210824.gif"/>
                          <pic:cNvPicPr/>
                        </pic:nvPicPr>
                        <pic:blipFill>
                          <a:blip r:embed="rId11">
                            <a:extLst>
                              <a:ext uri="{28A0092B-C50C-407E-A947-70E740481C1C}">
                                <a14:useLocalDpi xmlns:a14="http://schemas.microsoft.com/office/drawing/2010/main" val="0"/>
                              </a:ext>
                            </a:extLst>
                          </a:blip>
                          <a:stretch>
                            <a:fillRect/>
                          </a:stretch>
                        </pic:blipFill>
                        <pic:spPr>
                          <a:xfrm>
                            <a:off x="0" y="0"/>
                            <a:ext cx="1567873" cy="1567873"/>
                          </a:xfrm>
                          <a:prstGeom prst="rect">
                            <a:avLst/>
                          </a:prstGeom>
                        </pic:spPr>
                      </pic:pic>
                    </a:graphicData>
                  </a:graphic>
                </wp:inline>
              </w:drawing>
            </w:r>
          </w:p>
        </w:tc>
      </w:tr>
    </w:tbl>
    <w:p w:rsidR="00162447" w:rsidRPr="00AB69C1" w:rsidRDefault="00162447">
      <w:pPr>
        <w:shd w:val="clear" w:color="auto" w:fill="FFFFFF"/>
        <w:ind w:firstLine="567"/>
        <w:jc w:val="both"/>
        <w:textAlignment w:val="top"/>
        <w:rPr>
          <w:rFonts w:ascii="Arial" w:hAnsi="Arial" w:cs="Arial"/>
          <w:color w:val="000000"/>
          <w:sz w:val="26"/>
          <w:szCs w:val="26"/>
        </w:rPr>
      </w:pPr>
      <w:bookmarkStart w:id="0" w:name="_GoBack"/>
      <w:bookmarkEnd w:id="0"/>
    </w:p>
    <w:sectPr w:rsidR="00162447" w:rsidRPr="00AB69C1" w:rsidSect="00AB69C1">
      <w:pgSz w:w="11906" w:h="16838"/>
      <w:pgMar w:top="426" w:right="566"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04DB1"/>
    <w:rsid w:val="00010074"/>
    <w:rsid w:val="00011DC6"/>
    <w:rsid w:val="00021963"/>
    <w:rsid w:val="00037C12"/>
    <w:rsid w:val="000460D4"/>
    <w:rsid w:val="000518AC"/>
    <w:rsid w:val="00056E98"/>
    <w:rsid w:val="00062AA9"/>
    <w:rsid w:val="0006413E"/>
    <w:rsid w:val="00076FC4"/>
    <w:rsid w:val="00077EB8"/>
    <w:rsid w:val="00084AB9"/>
    <w:rsid w:val="000A05AE"/>
    <w:rsid w:val="000A5285"/>
    <w:rsid w:val="000A7B6E"/>
    <w:rsid w:val="000B2234"/>
    <w:rsid w:val="000B57B0"/>
    <w:rsid w:val="000B6FB7"/>
    <w:rsid w:val="000C0517"/>
    <w:rsid w:val="000C22F8"/>
    <w:rsid w:val="000C3A42"/>
    <w:rsid w:val="000C58FE"/>
    <w:rsid w:val="000D464B"/>
    <w:rsid w:val="000D68F7"/>
    <w:rsid w:val="000E117B"/>
    <w:rsid w:val="000F60E4"/>
    <w:rsid w:val="00103CD6"/>
    <w:rsid w:val="00111215"/>
    <w:rsid w:val="0011220E"/>
    <w:rsid w:val="00112693"/>
    <w:rsid w:val="001146FC"/>
    <w:rsid w:val="00125D2A"/>
    <w:rsid w:val="00126ABB"/>
    <w:rsid w:val="001401A7"/>
    <w:rsid w:val="00141B02"/>
    <w:rsid w:val="00143A7A"/>
    <w:rsid w:val="00150C73"/>
    <w:rsid w:val="0015611B"/>
    <w:rsid w:val="00162447"/>
    <w:rsid w:val="0016384D"/>
    <w:rsid w:val="0017662F"/>
    <w:rsid w:val="001832AE"/>
    <w:rsid w:val="001A1481"/>
    <w:rsid w:val="001A36CE"/>
    <w:rsid w:val="001A6AD8"/>
    <w:rsid w:val="001B0328"/>
    <w:rsid w:val="001C6A20"/>
    <w:rsid w:val="001D4843"/>
    <w:rsid w:val="001D6431"/>
    <w:rsid w:val="001D70EA"/>
    <w:rsid w:val="001F31E3"/>
    <w:rsid w:val="001F3F2D"/>
    <w:rsid w:val="001F4B9C"/>
    <w:rsid w:val="001F6682"/>
    <w:rsid w:val="002019DD"/>
    <w:rsid w:val="00205C46"/>
    <w:rsid w:val="002061AD"/>
    <w:rsid w:val="00225E40"/>
    <w:rsid w:val="002350D8"/>
    <w:rsid w:val="002361B9"/>
    <w:rsid w:val="00251F67"/>
    <w:rsid w:val="002530F2"/>
    <w:rsid w:val="0025634D"/>
    <w:rsid w:val="002613B0"/>
    <w:rsid w:val="00264F77"/>
    <w:rsid w:val="00266C85"/>
    <w:rsid w:val="002770E2"/>
    <w:rsid w:val="00292765"/>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329BA"/>
    <w:rsid w:val="00345762"/>
    <w:rsid w:val="00351A57"/>
    <w:rsid w:val="003544FD"/>
    <w:rsid w:val="00371DC7"/>
    <w:rsid w:val="003853C0"/>
    <w:rsid w:val="003871DF"/>
    <w:rsid w:val="00392ADA"/>
    <w:rsid w:val="00397BEC"/>
    <w:rsid w:val="003B115F"/>
    <w:rsid w:val="003B4B64"/>
    <w:rsid w:val="003B53D6"/>
    <w:rsid w:val="003B6C5D"/>
    <w:rsid w:val="003C1B6F"/>
    <w:rsid w:val="003C6959"/>
    <w:rsid w:val="003D1C8C"/>
    <w:rsid w:val="003D22B3"/>
    <w:rsid w:val="003E16C9"/>
    <w:rsid w:val="003F158B"/>
    <w:rsid w:val="003F6F73"/>
    <w:rsid w:val="0040212E"/>
    <w:rsid w:val="00405A51"/>
    <w:rsid w:val="004109D6"/>
    <w:rsid w:val="00411F89"/>
    <w:rsid w:val="00435BD5"/>
    <w:rsid w:val="00437555"/>
    <w:rsid w:val="0044049D"/>
    <w:rsid w:val="0045086B"/>
    <w:rsid w:val="00450BC2"/>
    <w:rsid w:val="00451037"/>
    <w:rsid w:val="004656D0"/>
    <w:rsid w:val="004669C5"/>
    <w:rsid w:val="00477876"/>
    <w:rsid w:val="0048332C"/>
    <w:rsid w:val="00485FB2"/>
    <w:rsid w:val="00490CDA"/>
    <w:rsid w:val="00490DB8"/>
    <w:rsid w:val="004913D4"/>
    <w:rsid w:val="004958EA"/>
    <w:rsid w:val="004A23A0"/>
    <w:rsid w:val="004A2715"/>
    <w:rsid w:val="004A4AA4"/>
    <w:rsid w:val="004B2372"/>
    <w:rsid w:val="004C34AF"/>
    <w:rsid w:val="004C6CCE"/>
    <w:rsid w:val="004D011D"/>
    <w:rsid w:val="004D4F2C"/>
    <w:rsid w:val="004D5558"/>
    <w:rsid w:val="004D64B1"/>
    <w:rsid w:val="004E655A"/>
    <w:rsid w:val="004F6013"/>
    <w:rsid w:val="005115B4"/>
    <w:rsid w:val="0051393E"/>
    <w:rsid w:val="0051591B"/>
    <w:rsid w:val="00520EF0"/>
    <w:rsid w:val="00527032"/>
    <w:rsid w:val="00530671"/>
    <w:rsid w:val="00551EA1"/>
    <w:rsid w:val="00567527"/>
    <w:rsid w:val="0057423B"/>
    <w:rsid w:val="00594689"/>
    <w:rsid w:val="005A13D0"/>
    <w:rsid w:val="005A34CD"/>
    <w:rsid w:val="005B0AE3"/>
    <w:rsid w:val="005B5CB1"/>
    <w:rsid w:val="005C0345"/>
    <w:rsid w:val="005C26BF"/>
    <w:rsid w:val="005C36DB"/>
    <w:rsid w:val="005D0565"/>
    <w:rsid w:val="005D1C10"/>
    <w:rsid w:val="005D56D1"/>
    <w:rsid w:val="005E543F"/>
    <w:rsid w:val="005F0495"/>
    <w:rsid w:val="005F7B00"/>
    <w:rsid w:val="00611FBA"/>
    <w:rsid w:val="00616B46"/>
    <w:rsid w:val="006373B5"/>
    <w:rsid w:val="0063752B"/>
    <w:rsid w:val="00641199"/>
    <w:rsid w:val="006439F4"/>
    <w:rsid w:val="00646A30"/>
    <w:rsid w:val="0065770C"/>
    <w:rsid w:val="00657B99"/>
    <w:rsid w:val="00662020"/>
    <w:rsid w:val="00664590"/>
    <w:rsid w:val="00676694"/>
    <w:rsid w:val="00683B86"/>
    <w:rsid w:val="00685C79"/>
    <w:rsid w:val="0069172D"/>
    <w:rsid w:val="00691E67"/>
    <w:rsid w:val="006965E4"/>
    <w:rsid w:val="00697C8D"/>
    <w:rsid w:val="006A3402"/>
    <w:rsid w:val="006B0FF0"/>
    <w:rsid w:val="006B34DF"/>
    <w:rsid w:val="006B5176"/>
    <w:rsid w:val="006B5F03"/>
    <w:rsid w:val="006C1A92"/>
    <w:rsid w:val="006C5418"/>
    <w:rsid w:val="006D5402"/>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5E8"/>
    <w:rsid w:val="00773DDF"/>
    <w:rsid w:val="007827BE"/>
    <w:rsid w:val="00782CF2"/>
    <w:rsid w:val="007956C1"/>
    <w:rsid w:val="007978F2"/>
    <w:rsid w:val="007A10BF"/>
    <w:rsid w:val="007B2697"/>
    <w:rsid w:val="007C3F27"/>
    <w:rsid w:val="007D1F3A"/>
    <w:rsid w:val="007D2C89"/>
    <w:rsid w:val="007D5FE8"/>
    <w:rsid w:val="007E4C26"/>
    <w:rsid w:val="007F113D"/>
    <w:rsid w:val="00803AD1"/>
    <w:rsid w:val="00820B70"/>
    <w:rsid w:val="00824022"/>
    <w:rsid w:val="00835E01"/>
    <w:rsid w:val="00840A5B"/>
    <w:rsid w:val="0084508B"/>
    <w:rsid w:val="0085196D"/>
    <w:rsid w:val="008549CB"/>
    <w:rsid w:val="00857D8B"/>
    <w:rsid w:val="008741D3"/>
    <w:rsid w:val="0087465F"/>
    <w:rsid w:val="008843E9"/>
    <w:rsid w:val="00892683"/>
    <w:rsid w:val="00893C75"/>
    <w:rsid w:val="00893DF3"/>
    <w:rsid w:val="008970E8"/>
    <w:rsid w:val="008B64C6"/>
    <w:rsid w:val="008C487C"/>
    <w:rsid w:val="008C6AFC"/>
    <w:rsid w:val="008D1418"/>
    <w:rsid w:val="008F1663"/>
    <w:rsid w:val="008F1ECC"/>
    <w:rsid w:val="008F411B"/>
    <w:rsid w:val="00907104"/>
    <w:rsid w:val="00907CDF"/>
    <w:rsid w:val="00911145"/>
    <w:rsid w:val="0091369C"/>
    <w:rsid w:val="00917145"/>
    <w:rsid w:val="009204C2"/>
    <w:rsid w:val="00932CF2"/>
    <w:rsid w:val="00935CFF"/>
    <w:rsid w:val="009400E9"/>
    <w:rsid w:val="009426E3"/>
    <w:rsid w:val="00944EF1"/>
    <w:rsid w:val="009534B2"/>
    <w:rsid w:val="009557AC"/>
    <w:rsid w:val="009628D9"/>
    <w:rsid w:val="00967FB3"/>
    <w:rsid w:val="00971219"/>
    <w:rsid w:val="00971BCA"/>
    <w:rsid w:val="00974BD9"/>
    <w:rsid w:val="00981B50"/>
    <w:rsid w:val="0098573F"/>
    <w:rsid w:val="009872B5"/>
    <w:rsid w:val="00993136"/>
    <w:rsid w:val="009A6ECF"/>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4A8"/>
    <w:rsid w:val="00A60C3C"/>
    <w:rsid w:val="00A65403"/>
    <w:rsid w:val="00A70974"/>
    <w:rsid w:val="00A77B72"/>
    <w:rsid w:val="00A867AB"/>
    <w:rsid w:val="00AA30FE"/>
    <w:rsid w:val="00AB69C1"/>
    <w:rsid w:val="00AB6D78"/>
    <w:rsid w:val="00AC1C94"/>
    <w:rsid w:val="00AD3083"/>
    <w:rsid w:val="00AD514B"/>
    <w:rsid w:val="00AF4A49"/>
    <w:rsid w:val="00AF55E0"/>
    <w:rsid w:val="00B14658"/>
    <w:rsid w:val="00B37BE8"/>
    <w:rsid w:val="00B4397E"/>
    <w:rsid w:val="00B44276"/>
    <w:rsid w:val="00B44B7C"/>
    <w:rsid w:val="00B51D2F"/>
    <w:rsid w:val="00B55070"/>
    <w:rsid w:val="00B5640F"/>
    <w:rsid w:val="00B610E9"/>
    <w:rsid w:val="00B938D3"/>
    <w:rsid w:val="00B961B3"/>
    <w:rsid w:val="00BB1BAC"/>
    <w:rsid w:val="00BB2B6B"/>
    <w:rsid w:val="00BB3838"/>
    <w:rsid w:val="00BC02BE"/>
    <w:rsid w:val="00BC03D0"/>
    <w:rsid w:val="00BC579E"/>
    <w:rsid w:val="00BD20E3"/>
    <w:rsid w:val="00BD4972"/>
    <w:rsid w:val="00BE1659"/>
    <w:rsid w:val="00BE7003"/>
    <w:rsid w:val="00BF42E7"/>
    <w:rsid w:val="00C0023F"/>
    <w:rsid w:val="00C0622D"/>
    <w:rsid w:val="00C1123A"/>
    <w:rsid w:val="00C351EF"/>
    <w:rsid w:val="00C4477E"/>
    <w:rsid w:val="00C64917"/>
    <w:rsid w:val="00C71998"/>
    <w:rsid w:val="00C74EC6"/>
    <w:rsid w:val="00C855CC"/>
    <w:rsid w:val="00CA421A"/>
    <w:rsid w:val="00CB383F"/>
    <w:rsid w:val="00CB6545"/>
    <w:rsid w:val="00CC0A1E"/>
    <w:rsid w:val="00CC35A3"/>
    <w:rsid w:val="00CC6479"/>
    <w:rsid w:val="00CD27AE"/>
    <w:rsid w:val="00CD736D"/>
    <w:rsid w:val="00CE1E05"/>
    <w:rsid w:val="00CE7204"/>
    <w:rsid w:val="00CF4E27"/>
    <w:rsid w:val="00D00B99"/>
    <w:rsid w:val="00D115A5"/>
    <w:rsid w:val="00D11BB0"/>
    <w:rsid w:val="00D1734B"/>
    <w:rsid w:val="00D41ECD"/>
    <w:rsid w:val="00D54E71"/>
    <w:rsid w:val="00D85262"/>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15EC9"/>
    <w:rsid w:val="00E40BAF"/>
    <w:rsid w:val="00E461EF"/>
    <w:rsid w:val="00E54C48"/>
    <w:rsid w:val="00E629CD"/>
    <w:rsid w:val="00E63D22"/>
    <w:rsid w:val="00E64C22"/>
    <w:rsid w:val="00E821DD"/>
    <w:rsid w:val="00E90535"/>
    <w:rsid w:val="00E95541"/>
    <w:rsid w:val="00EC0DE0"/>
    <w:rsid w:val="00ED1DC0"/>
    <w:rsid w:val="00ED3C51"/>
    <w:rsid w:val="00ED3CF4"/>
    <w:rsid w:val="00ED6B5A"/>
    <w:rsid w:val="00EE0A6C"/>
    <w:rsid w:val="00F03612"/>
    <w:rsid w:val="00F04AD2"/>
    <w:rsid w:val="00F156A4"/>
    <w:rsid w:val="00F3234F"/>
    <w:rsid w:val="00F43DF2"/>
    <w:rsid w:val="00F44093"/>
    <w:rsid w:val="00F467C3"/>
    <w:rsid w:val="00F51A48"/>
    <w:rsid w:val="00F54CF2"/>
    <w:rsid w:val="00F55A5D"/>
    <w:rsid w:val="00F638BC"/>
    <w:rsid w:val="00F63DD5"/>
    <w:rsid w:val="00F67383"/>
    <w:rsid w:val="00F82E53"/>
    <w:rsid w:val="00F86C22"/>
    <w:rsid w:val="00F94303"/>
    <w:rsid w:val="00FB19AF"/>
    <w:rsid w:val="00FB5072"/>
    <w:rsid w:val="00FB7F83"/>
    <w:rsid w:val="00FC18CC"/>
    <w:rsid w:val="00FC22A8"/>
    <w:rsid w:val="00FC7F07"/>
    <w:rsid w:val="00FE0656"/>
    <w:rsid w:val="00FE468B"/>
    <w:rsid w:val="00FE4883"/>
    <w:rsid w:val="00FE6622"/>
    <w:rsid w:val="00FE7784"/>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C4C7E"/>
  <w15:docId w15:val="{9AFFAB60-0FF7-4B10-8155-3FC1D05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table" w:styleId="af6">
    <w:name w:val="Table Grid"/>
    <w:basedOn w:val="a1"/>
    <w:uiPriority w:val="59"/>
    <w:locked/>
    <w:rsid w:val="009A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sbis.ru/webinar/1808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sbis.ru/webinar/160821" TargetMode="Externa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s://w.sbis.ru/webinar/240821"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93614-8BB9-425C-ABE4-8EED730C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2</cp:revision>
  <cp:lastPrinted>2021-06-18T04:08:00Z</cp:lastPrinted>
  <dcterms:created xsi:type="dcterms:W3CDTF">2021-08-03T05:53:00Z</dcterms:created>
  <dcterms:modified xsi:type="dcterms:W3CDTF">2021-08-03T05:53:00Z</dcterms:modified>
</cp:coreProperties>
</file>